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08CC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度定额补助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1CBB109F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37953F77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556562F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7BE2638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99.76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定额补助项目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36EFC981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53C5BB1D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5754D99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GoBack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定额补助项目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4,783.76 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4,727.54 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98.82%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bookmarkEnd w:id="1"/>
    <w:p w14:paraId="3FDEE296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506F94FB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42E8301B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71AD595B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0E582256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008218BA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拟与预算安排相结合情况</w:t>
      </w:r>
    </w:p>
    <w:p w14:paraId="1700F9CB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3E65E07C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度定额补助项目自评表（附后）</w:t>
      </w:r>
    </w:p>
    <w:p w14:paraId="6C1D809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6206ADF9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764E149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0B7D2BC6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3D86742F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40961F3E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项目立项目的：保障教职工基本需求，提升教师队伍专业化水平，各类教育教学活动有序开展，提高办学水平。</w:t>
      </w:r>
    </w:p>
    <w:p w14:paraId="789EC91B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年度绩效目标：改善教师教学状况，优化办学环境，提高教育教学水平教师生活幸福感提升。</w:t>
      </w:r>
    </w:p>
    <w:p w14:paraId="3542C9DD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091EB6DB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定额补助项目计划资金预算为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4,783.76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补助在编教职工、聘用制教师、以费养事教师、以费养事保安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，截止至2024年12月31日，支付资金4,727.54万元。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0F3E38E4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503E2038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29E2906B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66795F94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4D7C1C25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定额补助项目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4,783.76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4,727.54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98.82%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567B8A84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4BF6B2A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26D8393E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：伙食补助标准年初目标值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28"/>
          <w:szCs w:val="28"/>
        </w:rPr>
        <w:t>00元·人/年，实际伙食补助标准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28"/>
          <w:szCs w:val="28"/>
        </w:rPr>
        <w:t>00元·人/年，完成指标值。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2B7F89E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7CFD7B7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：补助教职工人数年初目标值6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850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人，实际补助教职工人数6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850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7027A66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补助覆盖率年初目标值100%，实际补助覆盖率100%，完成指标值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E871F3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0455B046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指标四：保障教职工基本需求，提高教师生活质量年初设定为完成。</w:t>
      </w:r>
    </w:p>
    <w:p w14:paraId="60638653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保障教职工的基本需求，全面提高中小学教师质量，建设一支高素质专业化的教师队伍。提高教师培养层次，提升教师培养质量。</w:t>
      </w:r>
    </w:p>
    <w:p w14:paraId="0509C19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（3）满意度指标完成情况分析。</w:t>
      </w:r>
    </w:p>
    <w:p w14:paraId="11ECE2F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：教职工对学校满意度目标值为90%，实际满意度为95%。</w:t>
      </w:r>
    </w:p>
    <w:p w14:paraId="405D90DC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06741BE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485C178C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1145459C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B458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E94046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E94046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0C5875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CE3E06"/>
    <w:rsid w:val="21D226CB"/>
    <w:rsid w:val="22205077"/>
    <w:rsid w:val="228B4AA8"/>
    <w:rsid w:val="23706277"/>
    <w:rsid w:val="23AF4E20"/>
    <w:rsid w:val="242172FF"/>
    <w:rsid w:val="248C3590"/>
    <w:rsid w:val="24ED67AC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8D343A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327887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80B6830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974</Words>
  <Characters>1074</Characters>
  <Lines>17</Lines>
  <Paragraphs>4</Paragraphs>
  <TotalTime>3</TotalTime>
  <ScaleCrop>false</ScaleCrop>
  <LinksUpToDate>false</LinksUpToDate>
  <CharactersWithSpaces>1083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2025-04-23T11:47:26Z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